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8F" w:rsidRPr="003418E8" w:rsidRDefault="0011688F" w:rsidP="00AE284D">
      <w:pPr>
        <w:jc w:val="center"/>
        <w:rPr>
          <w:sz w:val="28"/>
          <w:szCs w:val="28"/>
        </w:rPr>
      </w:pPr>
      <w:r w:rsidRPr="00DC0965">
        <w:rPr>
          <w:rFonts w:hint="eastAsia"/>
          <w:sz w:val="44"/>
          <w:szCs w:val="44"/>
        </w:rPr>
        <w:t>学院</w:t>
      </w:r>
      <w:r>
        <w:rPr>
          <w:rFonts w:hint="eastAsia"/>
          <w:sz w:val="44"/>
          <w:szCs w:val="44"/>
        </w:rPr>
        <w:t>新建</w:t>
      </w:r>
      <w:r w:rsidRPr="00DC0965">
        <w:rPr>
          <w:rFonts w:hint="eastAsia"/>
          <w:sz w:val="44"/>
          <w:szCs w:val="44"/>
        </w:rPr>
        <w:t>停车场施工方案</w:t>
      </w:r>
    </w:p>
    <w:p w:rsidR="0011688F" w:rsidRPr="00DC0965" w:rsidRDefault="0011688F" w:rsidP="00B86BDE">
      <w:pPr>
        <w:ind w:firstLineChars="200" w:firstLine="560"/>
        <w:rPr>
          <w:sz w:val="44"/>
          <w:szCs w:val="44"/>
        </w:rPr>
      </w:pPr>
      <w:r>
        <w:rPr>
          <w:rFonts w:hint="eastAsia"/>
          <w:sz w:val="28"/>
          <w:szCs w:val="28"/>
        </w:rPr>
        <w:t>一、</w:t>
      </w:r>
      <w:r w:rsidRPr="00DC0965">
        <w:rPr>
          <w:rFonts w:hint="eastAsia"/>
          <w:sz w:val="28"/>
          <w:szCs w:val="28"/>
        </w:rPr>
        <w:t>工程概况：</w:t>
      </w:r>
    </w:p>
    <w:p w:rsidR="0011688F" w:rsidRDefault="0011688F" w:rsidP="00B86BDE">
      <w:pPr>
        <w:ind w:firstLineChars="200" w:firstLine="560"/>
        <w:rPr>
          <w:sz w:val="28"/>
          <w:szCs w:val="28"/>
        </w:rPr>
      </w:pPr>
      <w:r w:rsidRPr="00DC0965">
        <w:rPr>
          <w:rFonts w:hint="eastAsia"/>
          <w:sz w:val="28"/>
          <w:szCs w:val="28"/>
        </w:rPr>
        <w:t>学院新建停车场</w:t>
      </w:r>
      <w:r>
        <w:rPr>
          <w:rFonts w:hint="eastAsia"/>
          <w:sz w:val="28"/>
          <w:szCs w:val="28"/>
        </w:rPr>
        <w:t>位于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号家属楼与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号家属楼之间，面积约</w:t>
      </w:r>
      <w:r>
        <w:rPr>
          <w:sz w:val="28"/>
          <w:szCs w:val="28"/>
        </w:rPr>
        <w:t>1700m</w:t>
      </w:r>
      <w:r w:rsidRPr="00297BFE">
        <w:rPr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，</w:t>
      </w:r>
      <w:r w:rsidRPr="00537965">
        <w:rPr>
          <w:rFonts w:hint="eastAsia"/>
          <w:sz w:val="28"/>
          <w:szCs w:val="28"/>
        </w:rPr>
        <w:t>混凝土路面硬化</w:t>
      </w:r>
      <w:r>
        <w:rPr>
          <w:rFonts w:hint="eastAsia"/>
          <w:sz w:val="28"/>
          <w:szCs w:val="28"/>
        </w:rPr>
        <w:t>，中间设置</w:t>
      </w:r>
      <w:r>
        <w:rPr>
          <w:sz w:val="28"/>
          <w:szCs w:val="28"/>
        </w:rPr>
        <w:t>1m</w:t>
      </w:r>
      <w:r>
        <w:rPr>
          <w:rFonts w:hint="eastAsia"/>
          <w:sz w:val="28"/>
          <w:szCs w:val="28"/>
        </w:rPr>
        <w:t>宽度绿化带，西侧端部中间新建一自行车棚。</w:t>
      </w:r>
    </w:p>
    <w:p w:rsidR="0011688F" w:rsidRDefault="0011688F" w:rsidP="00B86BD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二、主要材料：</w:t>
      </w:r>
    </w:p>
    <w:p w:rsidR="0011688F" w:rsidRDefault="0011688F" w:rsidP="00B86BD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C15</w:t>
      </w:r>
      <w:r>
        <w:rPr>
          <w:rFonts w:hint="eastAsia"/>
          <w:sz w:val="28"/>
          <w:szCs w:val="28"/>
        </w:rPr>
        <w:t>混凝土、</w:t>
      </w:r>
      <w:r>
        <w:rPr>
          <w:sz w:val="28"/>
          <w:szCs w:val="28"/>
        </w:rPr>
        <w:t>C20</w:t>
      </w:r>
      <w:r>
        <w:rPr>
          <w:rFonts w:hint="eastAsia"/>
          <w:sz w:val="28"/>
          <w:szCs w:val="28"/>
        </w:rPr>
        <w:t>细石混凝土、</w:t>
      </w:r>
      <w:r>
        <w:rPr>
          <w:sz w:val="28"/>
          <w:szCs w:val="28"/>
        </w:rPr>
        <w:t>C25</w:t>
      </w:r>
      <w:r>
        <w:rPr>
          <w:rFonts w:hint="eastAsia"/>
          <w:sz w:val="28"/>
          <w:szCs w:val="28"/>
        </w:rPr>
        <w:t>混凝土、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水泥砂浆、彩色</w:t>
      </w:r>
      <w:r>
        <w:rPr>
          <w:sz w:val="28"/>
          <w:szCs w:val="28"/>
        </w:rPr>
        <w:t>0.6mm</w:t>
      </w:r>
      <w:r>
        <w:rPr>
          <w:rFonts w:hint="eastAsia"/>
          <w:sz w:val="28"/>
          <w:szCs w:val="28"/>
        </w:rPr>
        <w:t>厚波形瓦、</w:t>
      </w:r>
      <w:r>
        <w:rPr>
          <w:sz w:val="28"/>
          <w:szCs w:val="28"/>
        </w:rPr>
        <w:t>Q235-A</w:t>
      </w:r>
      <w:r>
        <w:rPr>
          <w:rFonts w:hint="eastAsia"/>
          <w:sz w:val="28"/>
          <w:szCs w:val="28"/>
        </w:rPr>
        <w:t>钢管、</w:t>
      </w:r>
      <w:r>
        <w:rPr>
          <w:sz w:val="28"/>
          <w:szCs w:val="28"/>
        </w:rPr>
        <w:t>3:7</w:t>
      </w:r>
      <w:r>
        <w:rPr>
          <w:rFonts w:hint="eastAsia"/>
          <w:sz w:val="28"/>
          <w:szCs w:val="28"/>
        </w:rPr>
        <w:t>灰土、粗砂、高强橡胶减速带、大理石路牙石</w:t>
      </w:r>
      <w:r>
        <w:rPr>
          <w:sz w:val="28"/>
          <w:szCs w:val="28"/>
        </w:rPr>
        <w:t>(1000</w:t>
      </w:r>
      <w:r w:rsidRPr="00F66FC7">
        <w:rPr>
          <w:rFonts w:ascii="宋体" w:hAnsi="宋体" w:hint="eastAsia"/>
          <w:sz w:val="28"/>
          <w:szCs w:val="28"/>
        </w:rPr>
        <w:t>×</w:t>
      </w:r>
      <w:r>
        <w:rPr>
          <w:rFonts w:ascii="宋体" w:hAnsi="宋体"/>
          <w:sz w:val="28"/>
          <w:szCs w:val="28"/>
        </w:rPr>
        <w:t>20</w:t>
      </w:r>
      <w:r>
        <w:rPr>
          <w:rFonts w:ascii="宋体"/>
          <w:sz w:val="28"/>
          <w:szCs w:val="28"/>
        </w:rPr>
        <w:t>0</w:t>
      </w:r>
      <w:r w:rsidRPr="00F66FC7">
        <w:rPr>
          <w:rFonts w:ascii="宋体" w:hAnsi="宋体" w:hint="eastAsia"/>
          <w:sz w:val="28"/>
          <w:szCs w:val="28"/>
        </w:rPr>
        <w:t>×</w:t>
      </w:r>
      <w:r>
        <w:rPr>
          <w:rFonts w:ascii="宋体" w:hAnsi="宋体"/>
          <w:sz w:val="28"/>
          <w:szCs w:val="28"/>
        </w:rPr>
        <w:t>120mm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等。</w:t>
      </w:r>
    </w:p>
    <w:p w:rsidR="0011688F" w:rsidRDefault="0011688F" w:rsidP="00B86BD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三、施工方法：</w:t>
      </w:r>
    </w:p>
    <w:p w:rsidR="0011688F" w:rsidRDefault="0011688F" w:rsidP="00B86BD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（一）停车场</w:t>
      </w:r>
    </w:p>
    <w:p w:rsidR="0011688F" w:rsidRDefault="0011688F" w:rsidP="00B86BDE">
      <w:pPr>
        <w:ind w:firstLineChars="200" w:firstLine="560"/>
        <w:rPr>
          <w:sz w:val="28"/>
          <w:szCs w:val="28"/>
        </w:rPr>
      </w:pPr>
      <w:r w:rsidRPr="00240A8C">
        <w:rPr>
          <w:rFonts w:hint="eastAsia"/>
          <w:sz w:val="28"/>
          <w:szCs w:val="28"/>
        </w:rPr>
        <w:t>测量放样，严格按设计要求</w:t>
      </w:r>
      <w:r>
        <w:rPr>
          <w:rFonts w:hint="eastAsia"/>
          <w:sz w:val="28"/>
          <w:szCs w:val="28"/>
        </w:rPr>
        <w:t>对施工区域</w:t>
      </w:r>
      <w:r w:rsidRPr="00240A8C">
        <w:rPr>
          <w:rFonts w:hint="eastAsia"/>
          <w:sz w:val="28"/>
          <w:szCs w:val="28"/>
        </w:rPr>
        <w:t>进行放样，不得乱挖乱填。校</w:t>
      </w:r>
      <w:r>
        <w:rPr>
          <w:rFonts w:hint="eastAsia"/>
          <w:sz w:val="28"/>
          <w:szCs w:val="28"/>
        </w:rPr>
        <w:t>定水准点，核对高程、宽度，测定各桩点的高程，对核定主点、导线点，</w:t>
      </w:r>
      <w:r w:rsidRPr="00240A8C">
        <w:rPr>
          <w:rFonts w:hint="eastAsia"/>
          <w:sz w:val="28"/>
          <w:szCs w:val="28"/>
        </w:rPr>
        <w:t>固定在不易破坏处。对原始水准点及增设水准点进行必要的保护，满足施工需要。</w:t>
      </w:r>
      <w:r>
        <w:rPr>
          <w:rFonts w:hint="eastAsia"/>
          <w:sz w:val="28"/>
          <w:szCs w:val="28"/>
        </w:rPr>
        <w:t>基层</w:t>
      </w:r>
      <w:r w:rsidRPr="00DC0965">
        <w:rPr>
          <w:rFonts w:hint="eastAsia"/>
          <w:sz w:val="28"/>
          <w:szCs w:val="28"/>
        </w:rPr>
        <w:t>基底清理范围地面</w:t>
      </w:r>
      <w:r>
        <w:rPr>
          <w:sz w:val="28"/>
          <w:szCs w:val="28"/>
        </w:rPr>
        <w:t>30cm</w:t>
      </w:r>
      <w:r w:rsidRPr="00DC0965">
        <w:rPr>
          <w:rFonts w:hint="eastAsia"/>
          <w:sz w:val="28"/>
          <w:szCs w:val="28"/>
        </w:rPr>
        <w:t>以内的草皮及腐殖土，</w:t>
      </w:r>
      <w:r>
        <w:rPr>
          <w:rFonts w:hint="eastAsia"/>
          <w:sz w:val="28"/>
          <w:szCs w:val="28"/>
        </w:rPr>
        <w:t>基层根据竖向坡度与标高进行整平，整平后的基层</w:t>
      </w:r>
      <w:r w:rsidRPr="00DC0965">
        <w:rPr>
          <w:rFonts w:hint="eastAsia"/>
          <w:sz w:val="28"/>
          <w:szCs w:val="28"/>
        </w:rPr>
        <w:t>根据规范、设计要求碾压，压实度</w:t>
      </w:r>
      <w:r>
        <w:rPr>
          <w:rFonts w:hint="eastAsia"/>
          <w:sz w:val="28"/>
          <w:szCs w:val="28"/>
        </w:rPr>
        <w:t>不小于</w:t>
      </w:r>
      <w:r>
        <w:rPr>
          <w:sz w:val="28"/>
          <w:szCs w:val="28"/>
        </w:rPr>
        <w:t>93%</w:t>
      </w:r>
      <w:r w:rsidRPr="00DC0965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将搅拌均匀的</w:t>
      </w:r>
      <w:r>
        <w:rPr>
          <w:sz w:val="28"/>
          <w:szCs w:val="28"/>
        </w:rPr>
        <w:t>3:7</w:t>
      </w:r>
      <w:r>
        <w:rPr>
          <w:rFonts w:hint="eastAsia"/>
          <w:sz w:val="28"/>
          <w:szCs w:val="28"/>
        </w:rPr>
        <w:t>灰土摊铺碾压好的基层上，反复碾压至压实度不小于</w:t>
      </w:r>
      <w:r>
        <w:rPr>
          <w:sz w:val="28"/>
          <w:szCs w:val="28"/>
        </w:rPr>
        <w:t>94%</w:t>
      </w:r>
      <w:r>
        <w:rPr>
          <w:rFonts w:hint="eastAsia"/>
          <w:sz w:val="28"/>
          <w:szCs w:val="28"/>
        </w:rPr>
        <w:t>，厚度不小于</w:t>
      </w:r>
      <w:r>
        <w:rPr>
          <w:sz w:val="28"/>
          <w:szCs w:val="28"/>
        </w:rPr>
        <w:t>30cm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3:7</w:t>
      </w:r>
      <w:r>
        <w:rPr>
          <w:rFonts w:hint="eastAsia"/>
          <w:sz w:val="28"/>
          <w:szCs w:val="28"/>
        </w:rPr>
        <w:t>灰土施工结束后均匀摊铺一层</w:t>
      </w:r>
      <w:r>
        <w:rPr>
          <w:sz w:val="28"/>
          <w:szCs w:val="28"/>
        </w:rPr>
        <w:t>2.5cm</w:t>
      </w:r>
      <w:r>
        <w:rPr>
          <w:rFonts w:hint="eastAsia"/>
          <w:sz w:val="28"/>
          <w:szCs w:val="28"/>
        </w:rPr>
        <w:t>厚粗砂，进行混凝土面层分块浇筑，随浇筑随振捣随磨平，双向两侧中间排水。纵横向伸缩缝间距为</w:t>
      </w:r>
      <w:r w:rsidRPr="007164A2">
        <w:rPr>
          <w:sz w:val="28"/>
          <w:szCs w:val="28"/>
        </w:rPr>
        <w:t>3-6m</w:t>
      </w:r>
      <w:r w:rsidRPr="007164A2">
        <w:rPr>
          <w:rFonts w:hint="eastAsia"/>
          <w:sz w:val="28"/>
          <w:szCs w:val="28"/>
        </w:rPr>
        <w:t>，伸缩缝宽度</w:t>
      </w:r>
      <w:r w:rsidRPr="007164A2">
        <w:rPr>
          <w:sz w:val="28"/>
          <w:szCs w:val="28"/>
        </w:rPr>
        <w:t>20-30mm</w:t>
      </w:r>
      <w:r w:rsidRPr="007164A2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缝内填充嵌缝膏。浇筑结束后及时覆盖洒水养护。中间留置</w:t>
      </w:r>
      <w:r>
        <w:rPr>
          <w:sz w:val="28"/>
          <w:szCs w:val="28"/>
        </w:rPr>
        <w:t>1m</w:t>
      </w:r>
      <w:r>
        <w:rPr>
          <w:rFonts w:hint="eastAsia"/>
          <w:sz w:val="28"/>
          <w:szCs w:val="28"/>
        </w:rPr>
        <w:t>宽度绿化带，绿化带周围大理石路牙镶边。绿化带内预埋电缆加套管保护，埋深为</w:t>
      </w:r>
      <w:r>
        <w:rPr>
          <w:sz w:val="28"/>
          <w:szCs w:val="28"/>
        </w:rPr>
        <w:t>0.7m</w:t>
      </w:r>
      <w:r>
        <w:rPr>
          <w:rFonts w:hint="eastAsia"/>
          <w:sz w:val="28"/>
          <w:szCs w:val="28"/>
        </w:rPr>
        <w:t>以下。</w:t>
      </w:r>
      <w:r w:rsidRPr="00F474AD">
        <w:rPr>
          <w:rFonts w:hint="eastAsia"/>
          <w:sz w:val="28"/>
          <w:szCs w:val="28"/>
        </w:rPr>
        <w:t>未尽说明按设计图纸要求执行。</w:t>
      </w:r>
    </w:p>
    <w:p w:rsidR="0011688F" w:rsidRDefault="0011688F" w:rsidP="00B86BD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（二）车棚</w:t>
      </w:r>
    </w:p>
    <w:p w:rsidR="0011688F" w:rsidRDefault="0011688F" w:rsidP="00B86BDE">
      <w:pPr>
        <w:ind w:firstLineChars="200" w:firstLine="560"/>
        <w:rPr>
          <w:sz w:val="28"/>
          <w:szCs w:val="28"/>
        </w:rPr>
      </w:pPr>
      <w:r w:rsidRPr="000E72DF">
        <w:rPr>
          <w:rFonts w:hint="eastAsia"/>
          <w:sz w:val="28"/>
          <w:szCs w:val="28"/>
        </w:rPr>
        <w:t>测量放样，严格按设计要求对</w:t>
      </w:r>
      <w:r>
        <w:rPr>
          <w:rFonts w:hint="eastAsia"/>
          <w:sz w:val="28"/>
          <w:szCs w:val="28"/>
        </w:rPr>
        <w:t>车棚室内地面</w:t>
      </w:r>
      <w:r w:rsidRPr="000E72DF">
        <w:rPr>
          <w:rFonts w:hint="eastAsia"/>
          <w:sz w:val="28"/>
          <w:szCs w:val="28"/>
        </w:rPr>
        <w:t>进行放样，校定水准点，核对高程。对原始水准点及增设水准点进行必要的保护，满足施工需要。基层</w:t>
      </w:r>
      <w:r>
        <w:rPr>
          <w:rFonts w:hint="eastAsia"/>
          <w:sz w:val="28"/>
          <w:szCs w:val="28"/>
        </w:rPr>
        <w:t>素土夯实，</w:t>
      </w:r>
      <w:r w:rsidRPr="000E72DF">
        <w:rPr>
          <w:rFonts w:hint="eastAsia"/>
          <w:sz w:val="28"/>
          <w:szCs w:val="28"/>
        </w:rPr>
        <w:t>压实度不小于</w:t>
      </w:r>
      <w:r w:rsidRPr="000E72DF">
        <w:rPr>
          <w:sz w:val="28"/>
          <w:szCs w:val="28"/>
        </w:rPr>
        <w:t>9</w:t>
      </w:r>
      <w:r>
        <w:rPr>
          <w:sz w:val="28"/>
          <w:szCs w:val="28"/>
        </w:rPr>
        <w:t>0</w:t>
      </w:r>
      <w:r w:rsidRPr="000E72DF">
        <w:rPr>
          <w:sz w:val="28"/>
          <w:szCs w:val="28"/>
        </w:rPr>
        <w:t>%</w:t>
      </w:r>
      <w:r w:rsidRPr="000E72DF">
        <w:rPr>
          <w:rFonts w:hint="eastAsia"/>
          <w:sz w:val="28"/>
          <w:szCs w:val="28"/>
        </w:rPr>
        <w:t>，将搅拌均匀的</w:t>
      </w:r>
      <w:r w:rsidRPr="000E72DF">
        <w:rPr>
          <w:sz w:val="28"/>
          <w:szCs w:val="28"/>
        </w:rPr>
        <w:t>3:7</w:t>
      </w:r>
      <w:r w:rsidRPr="000E72DF">
        <w:rPr>
          <w:rFonts w:hint="eastAsia"/>
          <w:sz w:val="28"/>
          <w:szCs w:val="28"/>
        </w:rPr>
        <w:t>灰土摊铺碾压好的基层上，反复碾压至压实度不小于</w:t>
      </w:r>
      <w:r w:rsidRPr="000E72DF">
        <w:rPr>
          <w:sz w:val="28"/>
          <w:szCs w:val="28"/>
        </w:rPr>
        <w:t>94%</w:t>
      </w:r>
      <w:r w:rsidRPr="000E72DF">
        <w:rPr>
          <w:rFonts w:hint="eastAsia"/>
          <w:sz w:val="28"/>
          <w:szCs w:val="28"/>
        </w:rPr>
        <w:t>，厚度不小于</w:t>
      </w:r>
      <w:r>
        <w:rPr>
          <w:sz w:val="28"/>
          <w:szCs w:val="28"/>
        </w:rPr>
        <w:t>15</w:t>
      </w:r>
      <w:r w:rsidRPr="000E72DF">
        <w:rPr>
          <w:sz w:val="28"/>
          <w:szCs w:val="28"/>
        </w:rPr>
        <w:t>cm</w:t>
      </w:r>
      <w:r w:rsidRPr="000E72DF">
        <w:rPr>
          <w:rFonts w:hint="eastAsia"/>
          <w:sz w:val="28"/>
          <w:szCs w:val="28"/>
        </w:rPr>
        <w:t>，</w:t>
      </w:r>
      <w:r w:rsidRPr="000E72DF">
        <w:rPr>
          <w:sz w:val="28"/>
          <w:szCs w:val="28"/>
        </w:rPr>
        <w:t>3:7</w:t>
      </w:r>
      <w:r w:rsidRPr="000E72DF">
        <w:rPr>
          <w:rFonts w:hint="eastAsia"/>
          <w:sz w:val="28"/>
          <w:szCs w:val="28"/>
        </w:rPr>
        <w:t>灰土施工结束后</w:t>
      </w:r>
      <w:r>
        <w:rPr>
          <w:rFonts w:hint="eastAsia"/>
          <w:sz w:val="28"/>
          <w:szCs w:val="28"/>
        </w:rPr>
        <w:t>浇筑</w:t>
      </w:r>
      <w:r w:rsidRPr="000E72DF">
        <w:rPr>
          <w:rFonts w:hint="eastAsia"/>
          <w:sz w:val="28"/>
          <w:szCs w:val="28"/>
        </w:rPr>
        <w:t>一层</w:t>
      </w:r>
      <w:r>
        <w:rPr>
          <w:sz w:val="28"/>
          <w:szCs w:val="28"/>
        </w:rPr>
        <w:t>6cm</w:t>
      </w:r>
      <w:r>
        <w:rPr>
          <w:rFonts w:hint="eastAsia"/>
          <w:sz w:val="28"/>
          <w:szCs w:val="28"/>
        </w:rPr>
        <w:t>厚</w:t>
      </w:r>
      <w:r>
        <w:rPr>
          <w:sz w:val="28"/>
          <w:szCs w:val="28"/>
        </w:rPr>
        <w:t>C15</w:t>
      </w:r>
      <w:r>
        <w:rPr>
          <w:rFonts w:hint="eastAsia"/>
          <w:sz w:val="28"/>
          <w:szCs w:val="28"/>
        </w:rPr>
        <w:t>混凝土</w:t>
      </w:r>
      <w:r w:rsidRPr="000E72DF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垫层施工结束后待达到设计要求强度后在其上部铺一薄层素水泥浆，再进行面层</w:t>
      </w:r>
      <w:r>
        <w:rPr>
          <w:sz w:val="28"/>
          <w:szCs w:val="28"/>
        </w:rPr>
        <w:t>C20</w:t>
      </w:r>
      <w:r>
        <w:rPr>
          <w:rFonts w:hint="eastAsia"/>
          <w:sz w:val="28"/>
          <w:szCs w:val="28"/>
        </w:rPr>
        <w:t>细石混凝土浇筑，表面撒</w:t>
      </w:r>
      <w:r>
        <w:rPr>
          <w:sz w:val="28"/>
          <w:szCs w:val="28"/>
        </w:rPr>
        <w:t>1:1</w:t>
      </w:r>
      <w:r>
        <w:rPr>
          <w:rFonts w:hint="eastAsia"/>
          <w:sz w:val="28"/>
          <w:szCs w:val="28"/>
        </w:rPr>
        <w:t>水泥砂浆随浇筑随抹光。顶部为圆顶钢架结构，连接波形瓦栓距</w:t>
      </w:r>
      <w:r>
        <w:rPr>
          <w:sz w:val="28"/>
          <w:szCs w:val="28"/>
        </w:rPr>
        <w:t>0.6m</w:t>
      </w:r>
      <w:r>
        <w:rPr>
          <w:rFonts w:hint="eastAsia"/>
          <w:sz w:val="28"/>
          <w:szCs w:val="28"/>
        </w:rPr>
        <w:t>，连接处上垫</w:t>
      </w:r>
      <w:r>
        <w:rPr>
          <w:sz w:val="28"/>
          <w:szCs w:val="28"/>
        </w:rPr>
        <w:t>3mm</w:t>
      </w:r>
      <w:r>
        <w:rPr>
          <w:rFonts w:ascii="宋体" w:hAnsi="宋体" w:hint="eastAsia"/>
          <w:sz w:val="28"/>
          <w:szCs w:val="28"/>
        </w:rPr>
        <w:t>Φ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橡胶垫片，钢材连接为焊接，焊缝高度大于</w:t>
      </w:r>
      <w:r>
        <w:rPr>
          <w:sz w:val="28"/>
          <w:szCs w:val="28"/>
        </w:rPr>
        <w:t>6mm</w:t>
      </w:r>
      <w:r>
        <w:rPr>
          <w:rFonts w:hint="eastAsia"/>
          <w:sz w:val="28"/>
          <w:szCs w:val="28"/>
        </w:rPr>
        <w:t>，长度大于</w:t>
      </w:r>
      <w:r>
        <w:rPr>
          <w:sz w:val="28"/>
          <w:szCs w:val="28"/>
        </w:rPr>
        <w:t>50mm</w:t>
      </w:r>
      <w:r>
        <w:rPr>
          <w:rFonts w:hint="eastAsia"/>
          <w:sz w:val="28"/>
          <w:szCs w:val="28"/>
        </w:rPr>
        <w:t>，主框架梁柱为焊接钢管</w:t>
      </w:r>
      <w:r>
        <w:rPr>
          <w:sz w:val="28"/>
          <w:szCs w:val="28"/>
        </w:rPr>
        <w:t>Q235-A</w:t>
      </w:r>
      <w:r>
        <w:rPr>
          <w:rFonts w:hint="eastAsia"/>
          <w:sz w:val="28"/>
          <w:szCs w:val="28"/>
        </w:rPr>
        <w:t>《低合金高强度结构钢》</w:t>
      </w:r>
      <w:r>
        <w:rPr>
          <w:sz w:val="28"/>
          <w:szCs w:val="28"/>
        </w:rPr>
        <w:t>GB/T1591-2008</w:t>
      </w:r>
      <w:r>
        <w:rPr>
          <w:rFonts w:hint="eastAsia"/>
          <w:sz w:val="28"/>
          <w:szCs w:val="28"/>
        </w:rPr>
        <w:t>。所有金属铁件均刷防锈漆二度，外露部分刷调和漆二度，主要承重构件梁、柱均刷</w:t>
      </w:r>
      <w:r>
        <w:rPr>
          <w:sz w:val="28"/>
          <w:szCs w:val="28"/>
        </w:rPr>
        <w:t>LG</w:t>
      </w:r>
      <w:r>
        <w:rPr>
          <w:rFonts w:hint="eastAsia"/>
          <w:sz w:val="28"/>
          <w:szCs w:val="28"/>
        </w:rPr>
        <w:t>超薄型防火涂料使其达到耐火极限：梁为</w:t>
      </w:r>
      <w:r>
        <w:rPr>
          <w:sz w:val="28"/>
          <w:szCs w:val="28"/>
        </w:rPr>
        <w:t>1.5</w:t>
      </w:r>
      <w:r>
        <w:rPr>
          <w:rFonts w:hint="eastAsia"/>
          <w:sz w:val="28"/>
          <w:szCs w:val="28"/>
        </w:rPr>
        <w:t>小时，柱为</w:t>
      </w:r>
      <w:r>
        <w:rPr>
          <w:sz w:val="28"/>
          <w:szCs w:val="28"/>
        </w:rPr>
        <w:t>2.5</w:t>
      </w:r>
      <w:r>
        <w:rPr>
          <w:rFonts w:hint="eastAsia"/>
          <w:sz w:val="28"/>
          <w:szCs w:val="28"/>
        </w:rPr>
        <w:t>小时，檩条</w:t>
      </w:r>
      <w:r>
        <w:rPr>
          <w:sz w:val="28"/>
          <w:szCs w:val="28"/>
        </w:rPr>
        <w:t>1.0</w:t>
      </w:r>
      <w:r>
        <w:rPr>
          <w:rFonts w:hint="eastAsia"/>
          <w:sz w:val="28"/>
          <w:szCs w:val="28"/>
        </w:rPr>
        <w:t>小时，其它</w:t>
      </w:r>
      <w:r>
        <w:rPr>
          <w:sz w:val="28"/>
          <w:szCs w:val="28"/>
        </w:rPr>
        <w:t>1.0</w:t>
      </w:r>
      <w:r>
        <w:rPr>
          <w:rFonts w:hint="eastAsia"/>
          <w:sz w:val="28"/>
          <w:szCs w:val="28"/>
        </w:rPr>
        <w:t>小时。所有钢结构构件在涂刷防锈涂料前必须将构件表面的毛刺、铁锈、油污及附着物清除干净，使钢材表面露出银灰色。钢材经除锈后立即用刷子或无油水压缩空气清除锈垢，喷涂铁红防锈漆两遍，中灰调和面漆两遍，漆膜厚度满足国家规范要求。构件主材的对接焊缝，其外观检查及无损检验应符合二级质量标准。未尽说明按设计图纸要求执行。</w:t>
      </w:r>
    </w:p>
    <w:p w:rsidR="0011688F" w:rsidRDefault="0011688F" w:rsidP="00B86BD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（三）其它</w:t>
      </w:r>
    </w:p>
    <w:p w:rsidR="0011688F" w:rsidRDefault="0011688F" w:rsidP="00B86BD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另排水及电缆布设等详见设计图纸要求。</w:t>
      </w:r>
    </w:p>
    <w:p w:rsidR="0011688F" w:rsidRPr="00B34FBC" w:rsidRDefault="0011688F" w:rsidP="0003728B">
      <w:pPr>
        <w:ind w:firstLineChars="200" w:firstLine="560"/>
        <w:rPr>
          <w:sz w:val="28"/>
          <w:szCs w:val="28"/>
        </w:rPr>
      </w:pPr>
    </w:p>
    <w:sectPr w:rsidR="0011688F" w:rsidRPr="00B34FBC" w:rsidSect="00942C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88F" w:rsidRDefault="0011688F" w:rsidP="00A45C17">
      <w:r>
        <w:separator/>
      </w:r>
    </w:p>
  </w:endnote>
  <w:endnote w:type="continuationSeparator" w:id="0">
    <w:p w:rsidR="0011688F" w:rsidRDefault="0011688F" w:rsidP="00A45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88F" w:rsidRDefault="001168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88F" w:rsidRDefault="001168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88F" w:rsidRDefault="001168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88F" w:rsidRDefault="0011688F" w:rsidP="00A45C17">
      <w:r>
        <w:separator/>
      </w:r>
    </w:p>
  </w:footnote>
  <w:footnote w:type="continuationSeparator" w:id="0">
    <w:p w:rsidR="0011688F" w:rsidRDefault="0011688F" w:rsidP="00A45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88F" w:rsidRDefault="001168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88F" w:rsidRDefault="0011688F" w:rsidP="007164A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88F" w:rsidRDefault="001168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965"/>
    <w:rsid w:val="00013048"/>
    <w:rsid w:val="0003728B"/>
    <w:rsid w:val="00055823"/>
    <w:rsid w:val="00062E48"/>
    <w:rsid w:val="000A4400"/>
    <w:rsid w:val="000D6205"/>
    <w:rsid w:val="000D7286"/>
    <w:rsid w:val="000E72DF"/>
    <w:rsid w:val="001064C5"/>
    <w:rsid w:val="0011688F"/>
    <w:rsid w:val="00151EF3"/>
    <w:rsid w:val="00165300"/>
    <w:rsid w:val="001D15ED"/>
    <w:rsid w:val="002074E2"/>
    <w:rsid w:val="00240A8C"/>
    <w:rsid w:val="002803D9"/>
    <w:rsid w:val="002863E0"/>
    <w:rsid w:val="00297BFE"/>
    <w:rsid w:val="002E641E"/>
    <w:rsid w:val="00304AA2"/>
    <w:rsid w:val="003104EE"/>
    <w:rsid w:val="00322AFA"/>
    <w:rsid w:val="003418E8"/>
    <w:rsid w:val="003C7349"/>
    <w:rsid w:val="00411A45"/>
    <w:rsid w:val="00507179"/>
    <w:rsid w:val="00537965"/>
    <w:rsid w:val="00597E47"/>
    <w:rsid w:val="005D799D"/>
    <w:rsid w:val="00682423"/>
    <w:rsid w:val="006F37C8"/>
    <w:rsid w:val="007164A2"/>
    <w:rsid w:val="007775B0"/>
    <w:rsid w:val="00811CF7"/>
    <w:rsid w:val="00842805"/>
    <w:rsid w:val="00844BBC"/>
    <w:rsid w:val="0085014E"/>
    <w:rsid w:val="008560A4"/>
    <w:rsid w:val="00897171"/>
    <w:rsid w:val="008E0EE8"/>
    <w:rsid w:val="0093175B"/>
    <w:rsid w:val="00942CF1"/>
    <w:rsid w:val="009A7D68"/>
    <w:rsid w:val="009D2E9A"/>
    <w:rsid w:val="009E74A1"/>
    <w:rsid w:val="00A15043"/>
    <w:rsid w:val="00A45C17"/>
    <w:rsid w:val="00A9070D"/>
    <w:rsid w:val="00AE284D"/>
    <w:rsid w:val="00B34FBC"/>
    <w:rsid w:val="00B71D69"/>
    <w:rsid w:val="00B86BDE"/>
    <w:rsid w:val="00BB42DB"/>
    <w:rsid w:val="00C3133C"/>
    <w:rsid w:val="00C82AD2"/>
    <w:rsid w:val="00CD10D4"/>
    <w:rsid w:val="00CD3F3B"/>
    <w:rsid w:val="00D13791"/>
    <w:rsid w:val="00D57AD8"/>
    <w:rsid w:val="00DC0965"/>
    <w:rsid w:val="00DE3BB4"/>
    <w:rsid w:val="00E959A0"/>
    <w:rsid w:val="00F474AD"/>
    <w:rsid w:val="00F6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40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45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5C1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45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5C17"/>
    <w:rPr>
      <w:rFonts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B86BDE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B86BD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63E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86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63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86BD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63E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0616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0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0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0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0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0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0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06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90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0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906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06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906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690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0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0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906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06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906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06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906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690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06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06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90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0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906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06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906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690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906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6906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906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906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0617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0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0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0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0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0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0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0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90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06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90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06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906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690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0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0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90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0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906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06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906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</TotalTime>
  <Pages>3</Pages>
  <Words>175</Words>
  <Characters>1000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vbse</cp:lastModifiedBy>
  <cp:revision>22</cp:revision>
  <cp:lastPrinted>2015-01-26T08:28:00Z</cp:lastPrinted>
  <dcterms:created xsi:type="dcterms:W3CDTF">2015-01-22T07:07:00Z</dcterms:created>
  <dcterms:modified xsi:type="dcterms:W3CDTF">2015-05-29T08:28:00Z</dcterms:modified>
</cp:coreProperties>
</file>